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2A3" w:rsidRDefault="00CB12A3">
      <w:pPr>
        <w:rPr>
          <w:b/>
          <w:sz w:val="24"/>
          <w:szCs w:val="24"/>
          <w:lang w:val="es-ES"/>
        </w:rPr>
      </w:pPr>
      <w:r w:rsidRPr="00CB12A3">
        <w:rPr>
          <w:b/>
          <w:sz w:val="24"/>
          <w:szCs w:val="24"/>
          <w:lang w:val="es-ES"/>
        </w:rPr>
        <w:t xml:space="preserve">Stiven </w:t>
      </w:r>
      <w:proofErr w:type="spellStart"/>
      <w:r w:rsidRPr="00CB12A3">
        <w:rPr>
          <w:b/>
          <w:sz w:val="24"/>
          <w:szCs w:val="24"/>
          <w:lang w:val="es-ES"/>
        </w:rPr>
        <w:t>Hernandez</w:t>
      </w:r>
      <w:proofErr w:type="spellEnd"/>
      <w:r w:rsidRPr="00CB12A3">
        <w:rPr>
          <w:b/>
          <w:sz w:val="24"/>
          <w:szCs w:val="24"/>
          <w:lang w:val="es-ES"/>
        </w:rPr>
        <w:t xml:space="preserve"> Ci</w:t>
      </w:r>
      <w:r w:rsidR="00CB7E82">
        <w:rPr>
          <w:b/>
          <w:sz w:val="24"/>
          <w:szCs w:val="24"/>
          <w:lang w:val="es-ES"/>
        </w:rPr>
        <w:t>f</w:t>
      </w:r>
      <w:r w:rsidRPr="00CB12A3">
        <w:rPr>
          <w:b/>
          <w:sz w:val="24"/>
          <w:szCs w:val="24"/>
          <w:lang w:val="es-ES"/>
        </w:rPr>
        <w:t>uentes - Análisis de datos Ambientales</w:t>
      </w:r>
    </w:p>
    <w:p w:rsidR="00CB12A3" w:rsidRPr="00CB12A3" w:rsidRDefault="00CB12A3" w:rsidP="00CB12A3">
      <w:pPr>
        <w:pStyle w:val="Prrafodelista"/>
        <w:numPr>
          <w:ilvl w:val="0"/>
          <w:numId w:val="1"/>
        </w:numPr>
        <w:rPr>
          <w:b/>
          <w:sz w:val="24"/>
          <w:szCs w:val="24"/>
          <w:lang w:val="es-ES"/>
        </w:rPr>
      </w:pPr>
      <w:r w:rsidRPr="00CB12A3">
        <w:rPr>
          <w:b/>
          <w:sz w:val="24"/>
          <w:szCs w:val="24"/>
          <w:lang w:val="es-ES"/>
        </w:rPr>
        <w:t>Introducción</w:t>
      </w:r>
    </w:p>
    <w:p w:rsidR="00CB12A3" w:rsidRDefault="00CB12A3" w:rsidP="00CB12A3">
      <w:pPr>
        <w:pStyle w:val="Prrafodelista"/>
        <w:numPr>
          <w:ilvl w:val="1"/>
          <w:numId w:val="1"/>
        </w:numPr>
        <w:rPr>
          <w:b/>
          <w:sz w:val="24"/>
          <w:szCs w:val="24"/>
          <w:lang w:val="es-ES"/>
        </w:rPr>
      </w:pPr>
      <w:r w:rsidRPr="00CB12A3">
        <w:rPr>
          <w:b/>
          <w:sz w:val="24"/>
          <w:szCs w:val="24"/>
          <w:lang w:val="es-ES"/>
        </w:rPr>
        <w:t>N</w:t>
      </w:r>
      <w:r>
        <w:rPr>
          <w:b/>
          <w:sz w:val="24"/>
          <w:szCs w:val="24"/>
          <w:lang w:val="es-ES"/>
        </w:rPr>
        <w:t>oción del problema</w:t>
      </w:r>
    </w:p>
    <w:p w:rsidR="00C8088D" w:rsidRPr="00726D06" w:rsidRDefault="00C8088D" w:rsidP="00726D06">
      <w:pPr>
        <w:jc w:val="both"/>
        <w:rPr>
          <w:sz w:val="24"/>
          <w:szCs w:val="24"/>
          <w:lang w:val="es-ES"/>
        </w:rPr>
      </w:pPr>
      <w:r w:rsidRPr="00726D06">
        <w:rPr>
          <w:sz w:val="24"/>
          <w:szCs w:val="24"/>
          <w:lang w:val="es-ES"/>
        </w:rPr>
        <w:t>El metano (CH4) es un gas de efecto invernadero</w:t>
      </w:r>
      <w:r w:rsidR="00772484" w:rsidRPr="00726D06">
        <w:rPr>
          <w:sz w:val="24"/>
          <w:szCs w:val="24"/>
          <w:lang w:val="es-ES"/>
        </w:rPr>
        <w:t xml:space="preserve"> cuyo impacto es de 28</w:t>
      </w:r>
      <w:r w:rsidR="00CB7E82" w:rsidRPr="00726D06">
        <w:rPr>
          <w:sz w:val="24"/>
          <w:szCs w:val="24"/>
          <w:lang w:val="es-ES"/>
        </w:rPr>
        <w:t xml:space="preserve"> veces mayor que el dióxido de carbono</w:t>
      </w:r>
      <w:r w:rsidR="00DE7BE9" w:rsidRPr="00726D06">
        <w:rPr>
          <w:sz w:val="24"/>
          <w:szCs w:val="24"/>
          <w:lang w:val="es-ES"/>
        </w:rPr>
        <w:t xml:space="preserve"> [1]</w:t>
      </w:r>
      <w:r w:rsidR="00CB7E82" w:rsidRPr="00726D06">
        <w:rPr>
          <w:sz w:val="24"/>
          <w:szCs w:val="24"/>
          <w:lang w:val="es-ES"/>
        </w:rPr>
        <w:t xml:space="preserve">. En los últimos años este gas se ha ido aumentado desde que el hombre adopto la agricultura, especialmente para el riego de arroz, aunque también el metano se libera de forma no antrópica, a través de los humedales, termitas, océanos e hidratos. </w:t>
      </w:r>
      <w:r w:rsidR="004B4867" w:rsidRPr="00726D06">
        <w:rPr>
          <w:sz w:val="24"/>
          <w:szCs w:val="24"/>
          <w:lang w:val="es-ES"/>
        </w:rPr>
        <w:t xml:space="preserve">Se </w:t>
      </w:r>
      <w:r w:rsidR="00772484" w:rsidRPr="00726D06">
        <w:rPr>
          <w:sz w:val="24"/>
          <w:szCs w:val="24"/>
          <w:lang w:val="es-ES"/>
        </w:rPr>
        <w:t>analizará</w:t>
      </w:r>
      <w:r w:rsidR="004B4867" w:rsidRPr="00726D06">
        <w:rPr>
          <w:sz w:val="24"/>
          <w:szCs w:val="24"/>
          <w:lang w:val="es-ES"/>
        </w:rPr>
        <w:t xml:space="preserve"> c</w:t>
      </w:r>
      <w:r w:rsidR="00772484" w:rsidRPr="00726D06">
        <w:rPr>
          <w:sz w:val="24"/>
          <w:szCs w:val="24"/>
          <w:lang w:val="es-ES"/>
        </w:rPr>
        <w:t>ada uno de los orígenes</w:t>
      </w:r>
      <w:r w:rsidR="0080259F" w:rsidRPr="00726D06">
        <w:rPr>
          <w:sz w:val="24"/>
          <w:szCs w:val="24"/>
          <w:lang w:val="es-ES"/>
        </w:rPr>
        <w:t xml:space="preserve"> y el metano a nivel mundial y además se analizará el caso colombiano</w:t>
      </w:r>
      <w:r w:rsidR="00AA0A96" w:rsidRPr="00726D06">
        <w:rPr>
          <w:sz w:val="24"/>
          <w:szCs w:val="24"/>
          <w:lang w:val="es-ES"/>
        </w:rPr>
        <w:t>, para ver qué pasa con este gas en los diferentes departamentos del país</w:t>
      </w:r>
      <w:r w:rsidR="0080259F" w:rsidRPr="00726D06">
        <w:rPr>
          <w:sz w:val="24"/>
          <w:szCs w:val="24"/>
          <w:lang w:val="es-ES"/>
        </w:rPr>
        <w:t>.</w:t>
      </w:r>
      <w:r w:rsidR="00CB7E82" w:rsidRPr="00726D06">
        <w:rPr>
          <w:sz w:val="24"/>
          <w:szCs w:val="24"/>
          <w:lang w:val="es-ES"/>
        </w:rPr>
        <w:t xml:space="preserve"> </w:t>
      </w:r>
    </w:p>
    <w:p w:rsidR="00CB12A3" w:rsidRDefault="00CB12A3" w:rsidP="00CB12A3">
      <w:pPr>
        <w:pStyle w:val="Prrafodelista"/>
        <w:numPr>
          <w:ilvl w:val="0"/>
          <w:numId w:val="1"/>
        </w:numPr>
        <w:rPr>
          <w:b/>
          <w:sz w:val="24"/>
          <w:szCs w:val="24"/>
          <w:lang w:val="es-ES"/>
        </w:rPr>
      </w:pPr>
      <w:r>
        <w:rPr>
          <w:b/>
          <w:sz w:val="24"/>
          <w:szCs w:val="24"/>
          <w:lang w:val="es-ES"/>
        </w:rPr>
        <w:t>Datos</w:t>
      </w:r>
    </w:p>
    <w:p w:rsidR="00C8088D" w:rsidRPr="00AE4DE2" w:rsidRDefault="000A6382" w:rsidP="00253B36">
      <w:pPr>
        <w:jc w:val="both"/>
      </w:pPr>
      <w:r w:rsidRPr="001C60BC">
        <w:rPr>
          <w:sz w:val="24"/>
          <w:szCs w:val="24"/>
          <w:lang w:val="es-ES"/>
        </w:rPr>
        <w:t xml:space="preserve">Los datos que se manejaron fueron sacados de </w:t>
      </w:r>
      <w:proofErr w:type="spellStart"/>
      <w:r w:rsidR="00B332A7">
        <w:rPr>
          <w:sz w:val="24"/>
          <w:szCs w:val="24"/>
          <w:lang w:val="es-ES"/>
        </w:rPr>
        <w:t>Methane</w:t>
      </w:r>
      <w:proofErr w:type="spellEnd"/>
      <w:r w:rsidR="00B332A7">
        <w:rPr>
          <w:sz w:val="24"/>
          <w:szCs w:val="24"/>
          <w:lang w:val="es-ES"/>
        </w:rPr>
        <w:t xml:space="preserve"> </w:t>
      </w:r>
      <w:proofErr w:type="spellStart"/>
      <w:r w:rsidR="00B332A7">
        <w:rPr>
          <w:sz w:val="24"/>
          <w:szCs w:val="24"/>
          <w:lang w:val="es-ES"/>
        </w:rPr>
        <w:t>Levels</w:t>
      </w:r>
      <w:proofErr w:type="spellEnd"/>
      <w:r w:rsidR="00B332A7">
        <w:rPr>
          <w:sz w:val="24"/>
          <w:szCs w:val="24"/>
          <w:lang w:val="es-ES"/>
        </w:rPr>
        <w:t xml:space="preserve"> [2]</w:t>
      </w:r>
      <w:r w:rsidRPr="001C60BC">
        <w:rPr>
          <w:sz w:val="24"/>
          <w:szCs w:val="24"/>
          <w:lang w:val="es-ES"/>
        </w:rPr>
        <w:t xml:space="preserve"> con una frecuencia anual desde 1 D.C. hasta 2003 D.C.</w:t>
      </w:r>
      <w:r w:rsidR="001C60BC">
        <w:rPr>
          <w:sz w:val="24"/>
          <w:szCs w:val="24"/>
          <w:lang w:val="es-ES"/>
        </w:rPr>
        <w:t xml:space="preserve"> que son representados en la </w:t>
      </w:r>
      <w:r w:rsidR="00726D06">
        <w:rPr>
          <w:sz w:val="24"/>
          <w:szCs w:val="24"/>
          <w:lang w:val="es-ES"/>
        </w:rPr>
        <w:t>gráfica</w:t>
      </w:r>
      <w:r w:rsidR="001C60BC">
        <w:rPr>
          <w:sz w:val="24"/>
          <w:szCs w:val="24"/>
          <w:lang w:val="es-ES"/>
        </w:rPr>
        <w:t xml:space="preserve"> 1.</w:t>
      </w:r>
      <w:r w:rsidR="00726D06">
        <w:rPr>
          <w:sz w:val="24"/>
          <w:szCs w:val="24"/>
          <w:lang w:val="es-ES"/>
        </w:rPr>
        <w:t xml:space="preserve"> </w:t>
      </w:r>
      <w:r w:rsidR="00726D06">
        <w:t>La gráfica histórica de CH4 nos dice básicamente que a nivel histórico desde el año 1 D.C. hasta</w:t>
      </w:r>
      <w:r w:rsidR="00AE4DE2">
        <w:t xml:space="preserve"> antes </w:t>
      </w:r>
      <w:proofErr w:type="gramStart"/>
      <w:r w:rsidR="00AE4DE2">
        <w:t>de  1.750</w:t>
      </w:r>
      <w:proofErr w:type="gramEnd"/>
      <w:r w:rsidR="00726D06">
        <w:t xml:space="preserve"> D.C. la concentración de CH4 se mantuvo estable, luego de ese periodo las concentraciones de metano crece exponencialmente, este periodo donde empieza coincide con el inicio de la revolución industrial.</w:t>
      </w:r>
    </w:p>
    <w:p w:rsidR="00726D06" w:rsidRPr="00AE4DE2" w:rsidRDefault="00726D06" w:rsidP="00AE4DE2">
      <w:pPr>
        <w:jc w:val="center"/>
        <w:rPr>
          <w:b/>
          <w:sz w:val="24"/>
          <w:szCs w:val="24"/>
          <w:lang w:val="es-ES"/>
        </w:rPr>
      </w:pPr>
      <w:r w:rsidRPr="00AE4DE2">
        <w:rPr>
          <w:b/>
          <w:noProof/>
          <w:sz w:val="24"/>
          <w:szCs w:val="24"/>
          <w:lang w:eastAsia="es-CO"/>
        </w:rPr>
        <w:drawing>
          <wp:inline distT="0" distB="0" distL="0" distR="0" wp14:anchorId="106B98D7" wp14:editId="0AD334D1">
            <wp:extent cx="2924175" cy="1936720"/>
            <wp:effectExtent l="0" t="0" r="0" b="6985"/>
            <wp:docPr id="1" name="Imagen 1" descr="C:\Users\USUARIO\Documents\Analisis\CH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cuments\Analisis\CH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24175" cy="1936720"/>
                    </a:xfrm>
                    <a:prstGeom prst="rect">
                      <a:avLst/>
                    </a:prstGeom>
                    <a:noFill/>
                    <a:ln>
                      <a:noFill/>
                    </a:ln>
                  </pic:spPr>
                </pic:pic>
              </a:graphicData>
            </a:graphic>
          </wp:inline>
        </w:drawing>
      </w:r>
    </w:p>
    <w:p w:rsidR="00726D06" w:rsidRPr="00AE4DE2" w:rsidRDefault="00726D06" w:rsidP="00AE4DE2">
      <w:pPr>
        <w:jc w:val="center"/>
        <w:rPr>
          <w:b/>
          <w:sz w:val="24"/>
          <w:szCs w:val="24"/>
          <w:lang w:val="es-ES"/>
        </w:rPr>
      </w:pPr>
      <w:r w:rsidRPr="00AE4DE2">
        <w:rPr>
          <w:b/>
          <w:sz w:val="24"/>
          <w:szCs w:val="24"/>
          <w:lang w:val="es-ES"/>
        </w:rPr>
        <w:t>Grafica 1.</w:t>
      </w:r>
    </w:p>
    <w:p w:rsidR="00CB12A3" w:rsidRDefault="00CB12A3" w:rsidP="00CB12A3">
      <w:pPr>
        <w:pStyle w:val="Prrafodelista"/>
        <w:numPr>
          <w:ilvl w:val="0"/>
          <w:numId w:val="1"/>
        </w:numPr>
        <w:rPr>
          <w:b/>
          <w:sz w:val="24"/>
          <w:szCs w:val="24"/>
          <w:lang w:val="es-ES"/>
        </w:rPr>
      </w:pPr>
      <w:r>
        <w:rPr>
          <w:b/>
          <w:sz w:val="24"/>
          <w:szCs w:val="24"/>
          <w:lang w:val="es-ES"/>
        </w:rPr>
        <w:t>Resultado</w:t>
      </w:r>
      <w:r w:rsidR="00C8088D">
        <w:rPr>
          <w:b/>
          <w:sz w:val="24"/>
          <w:szCs w:val="24"/>
          <w:lang w:val="es-ES"/>
        </w:rPr>
        <w:t>s</w:t>
      </w:r>
    </w:p>
    <w:p w:rsidR="00C8088D" w:rsidRDefault="00C8088D" w:rsidP="00C8088D">
      <w:pPr>
        <w:pStyle w:val="Prrafodelista"/>
        <w:numPr>
          <w:ilvl w:val="1"/>
          <w:numId w:val="1"/>
        </w:numPr>
        <w:rPr>
          <w:b/>
          <w:sz w:val="24"/>
          <w:szCs w:val="24"/>
          <w:lang w:val="es-ES"/>
        </w:rPr>
      </w:pPr>
      <w:r>
        <w:rPr>
          <w:b/>
          <w:sz w:val="24"/>
          <w:szCs w:val="24"/>
          <w:lang w:val="es-ES"/>
        </w:rPr>
        <w:t>Histogramas</w:t>
      </w:r>
    </w:p>
    <w:p w:rsidR="00726D06" w:rsidRDefault="00726D06" w:rsidP="00726D06">
      <w:r>
        <w:t xml:space="preserve">Si tenemos que hacer un histograma de los datos </w:t>
      </w:r>
      <w:r w:rsidR="00AE4DE2">
        <w:t xml:space="preserve">(Grafica 2) </w:t>
      </w:r>
      <w:r>
        <w:t xml:space="preserve">da que las concentraciones </w:t>
      </w:r>
      <w:r w:rsidR="00AE4DE2">
        <w:t>menores de 800 ppm de metano dan mayores probabilidades</w:t>
      </w:r>
      <w:r>
        <w:t>.</w:t>
      </w:r>
    </w:p>
    <w:p w:rsidR="00AE4DE2" w:rsidRDefault="00AE4DE2" w:rsidP="00AE4DE2">
      <w:pPr>
        <w:jc w:val="center"/>
      </w:pPr>
      <w:r>
        <w:rPr>
          <w:noProof/>
          <w:lang w:eastAsia="es-CO"/>
        </w:rPr>
        <w:lastRenderedPageBreak/>
        <w:drawing>
          <wp:inline distT="0" distB="0" distL="0" distR="0">
            <wp:extent cx="3021786" cy="2066925"/>
            <wp:effectExtent l="0" t="0" r="7620" b="0"/>
            <wp:docPr id="2" name="Imagen 2" descr="C:\Users\USUARIO\Documents\Analisis\índ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UARIO\Documents\Analisis\índic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1786" cy="2066925"/>
                    </a:xfrm>
                    <a:prstGeom prst="rect">
                      <a:avLst/>
                    </a:prstGeom>
                    <a:noFill/>
                    <a:ln>
                      <a:noFill/>
                    </a:ln>
                  </pic:spPr>
                </pic:pic>
              </a:graphicData>
            </a:graphic>
          </wp:inline>
        </w:drawing>
      </w:r>
    </w:p>
    <w:p w:rsidR="00AE4DE2" w:rsidRPr="00AE4DE2" w:rsidRDefault="00AE4DE2" w:rsidP="00AE4DE2">
      <w:pPr>
        <w:jc w:val="center"/>
        <w:rPr>
          <w:b/>
        </w:rPr>
      </w:pPr>
      <w:r>
        <w:rPr>
          <w:b/>
        </w:rPr>
        <w:t>Grafica</w:t>
      </w:r>
      <w:r w:rsidRPr="00AE4DE2">
        <w:rPr>
          <w:b/>
        </w:rPr>
        <w:t xml:space="preserve"> 2.</w:t>
      </w:r>
    </w:p>
    <w:p w:rsidR="00726D06" w:rsidRDefault="00726D06" w:rsidP="00253B36">
      <w:pPr>
        <w:jc w:val="both"/>
      </w:pPr>
      <w:r>
        <w:t>Pero si se compara con</w:t>
      </w:r>
      <w:r w:rsidR="00AE4DE2">
        <w:t xml:space="preserve"> solo los últimos</w:t>
      </w:r>
      <w:r w:rsidR="00BB0497">
        <w:t>-</w:t>
      </w:r>
      <w:r>
        <w:t xml:space="preserve"> cien años (1803-1903) tenemos que,   </w:t>
      </w:r>
      <w:r w:rsidR="00AE4DE2">
        <w:t>no hay ninguna probabilidad de que haya concentraciones menores de 800 pero si mayores y se distribuye</w:t>
      </w:r>
      <w:r w:rsidR="00253B36">
        <w:t xml:space="preserve"> mejor</w:t>
      </w:r>
      <w:r w:rsidR="00AE4DE2">
        <w:t xml:space="preserve">. </w:t>
      </w:r>
    </w:p>
    <w:p w:rsidR="00726D06" w:rsidRDefault="00AE4DE2" w:rsidP="00AE4DE2">
      <w:pPr>
        <w:jc w:val="center"/>
        <w:rPr>
          <w:b/>
          <w:sz w:val="24"/>
          <w:szCs w:val="24"/>
        </w:rPr>
      </w:pPr>
      <w:r>
        <w:rPr>
          <w:b/>
          <w:noProof/>
          <w:sz w:val="24"/>
          <w:szCs w:val="24"/>
          <w:lang w:eastAsia="es-CO"/>
        </w:rPr>
        <w:drawing>
          <wp:inline distT="0" distB="0" distL="0" distR="0">
            <wp:extent cx="3257550" cy="2326821"/>
            <wp:effectExtent l="0" t="0" r="0" b="0"/>
            <wp:docPr id="3" name="Imagen 3" descr="C:\Users\USUARIO\Documents\Analisis\pdf_CH4_19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Documents\Analisis\pdf_CH4_190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57550" cy="2326821"/>
                    </a:xfrm>
                    <a:prstGeom prst="rect">
                      <a:avLst/>
                    </a:prstGeom>
                    <a:noFill/>
                    <a:ln>
                      <a:noFill/>
                    </a:ln>
                  </pic:spPr>
                </pic:pic>
              </a:graphicData>
            </a:graphic>
          </wp:inline>
        </w:drawing>
      </w:r>
    </w:p>
    <w:p w:rsidR="00AE4DE2" w:rsidRPr="00726D06" w:rsidRDefault="00AE4DE2" w:rsidP="00AE4DE2">
      <w:pPr>
        <w:jc w:val="center"/>
        <w:rPr>
          <w:b/>
          <w:sz w:val="24"/>
          <w:szCs w:val="24"/>
        </w:rPr>
      </w:pPr>
      <w:r>
        <w:rPr>
          <w:b/>
          <w:sz w:val="24"/>
          <w:szCs w:val="24"/>
        </w:rPr>
        <w:t>Grafica 3.</w:t>
      </w:r>
    </w:p>
    <w:p w:rsidR="00C8088D" w:rsidRDefault="00C8088D" w:rsidP="00C8088D">
      <w:pPr>
        <w:pStyle w:val="Prrafodelista"/>
        <w:numPr>
          <w:ilvl w:val="1"/>
          <w:numId w:val="1"/>
        </w:numPr>
        <w:rPr>
          <w:b/>
          <w:sz w:val="24"/>
          <w:szCs w:val="24"/>
          <w:lang w:val="es-ES"/>
        </w:rPr>
      </w:pPr>
      <w:r>
        <w:rPr>
          <w:b/>
          <w:sz w:val="24"/>
          <w:szCs w:val="24"/>
          <w:lang w:val="es-ES"/>
        </w:rPr>
        <w:t>Percentiles</w:t>
      </w:r>
    </w:p>
    <w:p w:rsidR="000A6382" w:rsidRPr="000A6382" w:rsidRDefault="000A6382" w:rsidP="000A6382">
      <w:pPr>
        <w:pStyle w:val="Prrafodelista"/>
        <w:rPr>
          <w:b/>
          <w:sz w:val="24"/>
          <w:szCs w:val="24"/>
          <w:lang w:val="es-ES"/>
        </w:rPr>
      </w:pPr>
    </w:p>
    <w:p w:rsidR="000A6382" w:rsidRPr="000A6382" w:rsidRDefault="000A6382" w:rsidP="000A6382">
      <w:pPr>
        <w:rPr>
          <w:b/>
          <w:sz w:val="24"/>
          <w:szCs w:val="24"/>
          <w:lang w:val="es-ES"/>
        </w:rPr>
      </w:pPr>
    </w:p>
    <w:p w:rsidR="00C8088D" w:rsidRDefault="00C8088D" w:rsidP="00C8088D">
      <w:pPr>
        <w:pStyle w:val="Prrafodelista"/>
        <w:numPr>
          <w:ilvl w:val="1"/>
          <w:numId w:val="1"/>
        </w:numPr>
        <w:rPr>
          <w:b/>
          <w:sz w:val="24"/>
          <w:szCs w:val="24"/>
          <w:lang w:val="es-ES"/>
        </w:rPr>
      </w:pPr>
      <w:r>
        <w:rPr>
          <w:b/>
          <w:sz w:val="24"/>
          <w:szCs w:val="24"/>
          <w:lang w:val="es-ES"/>
        </w:rPr>
        <w:t>Probabilidades</w:t>
      </w:r>
    </w:p>
    <w:p w:rsidR="000A6382" w:rsidRPr="000A6382" w:rsidRDefault="000A6382" w:rsidP="000A6382">
      <w:pPr>
        <w:rPr>
          <w:b/>
          <w:sz w:val="24"/>
          <w:szCs w:val="24"/>
          <w:lang w:val="es-ES"/>
        </w:rPr>
      </w:pPr>
    </w:p>
    <w:p w:rsidR="00CB12A3" w:rsidRDefault="00CB12A3" w:rsidP="00CB12A3">
      <w:pPr>
        <w:pStyle w:val="Prrafodelista"/>
        <w:numPr>
          <w:ilvl w:val="0"/>
          <w:numId w:val="1"/>
        </w:numPr>
        <w:rPr>
          <w:b/>
          <w:sz w:val="24"/>
          <w:szCs w:val="24"/>
          <w:lang w:val="es-ES"/>
        </w:rPr>
      </w:pPr>
      <w:r>
        <w:rPr>
          <w:b/>
          <w:sz w:val="24"/>
          <w:szCs w:val="24"/>
          <w:lang w:val="es-ES"/>
        </w:rPr>
        <w:t>Conclusiones</w:t>
      </w:r>
    </w:p>
    <w:p w:rsidR="000A6382" w:rsidRPr="000A6382" w:rsidRDefault="000A6382" w:rsidP="000A6382">
      <w:pPr>
        <w:rPr>
          <w:b/>
          <w:sz w:val="24"/>
          <w:szCs w:val="24"/>
          <w:lang w:val="es-ES"/>
        </w:rPr>
      </w:pPr>
    </w:p>
    <w:p w:rsidR="006E1BE9" w:rsidRPr="006E1BE9" w:rsidRDefault="009D5B96" w:rsidP="006E1BE9">
      <w:pPr>
        <w:pStyle w:val="Prrafodelista"/>
        <w:numPr>
          <w:ilvl w:val="0"/>
          <w:numId w:val="1"/>
        </w:numPr>
        <w:rPr>
          <w:b/>
          <w:sz w:val="24"/>
          <w:szCs w:val="24"/>
          <w:lang w:val="es-ES"/>
        </w:rPr>
      </w:pPr>
      <w:r>
        <w:rPr>
          <w:b/>
          <w:sz w:val="24"/>
          <w:szCs w:val="24"/>
          <w:lang w:val="es-ES"/>
        </w:rPr>
        <w:t>Referencias</w:t>
      </w:r>
    </w:p>
    <w:p w:rsidR="009D5B96" w:rsidRPr="00B332A7" w:rsidRDefault="006E1BE9" w:rsidP="006E1BE9">
      <w:pPr>
        <w:pStyle w:val="Prrafodelista"/>
        <w:numPr>
          <w:ilvl w:val="0"/>
          <w:numId w:val="3"/>
        </w:numPr>
        <w:rPr>
          <w:rFonts w:cstheme="minorHAnsi"/>
          <w:b/>
          <w:sz w:val="24"/>
          <w:szCs w:val="24"/>
          <w:lang w:val="en-US"/>
        </w:rPr>
      </w:pPr>
      <w:r w:rsidRPr="006E1BE9">
        <w:rPr>
          <w:rFonts w:eastAsia="Times New Roman" w:cstheme="minorHAnsi"/>
          <w:color w:val="000000"/>
          <w:sz w:val="24"/>
          <w:szCs w:val="24"/>
          <w:lang w:eastAsia="es-CO"/>
        </w:rPr>
        <w:lastRenderedPageBreak/>
        <w:t xml:space="preserve">Científicos buscan alternativas para disminuir las emisiones de gas metano en la ganadería - France 24. </w:t>
      </w:r>
      <w:r w:rsidRPr="000A6382">
        <w:rPr>
          <w:rFonts w:eastAsia="Times New Roman" w:cstheme="minorHAnsi"/>
          <w:color w:val="000000"/>
          <w:sz w:val="24"/>
          <w:szCs w:val="24"/>
          <w:lang w:val="en-US" w:eastAsia="es-CO"/>
        </w:rPr>
        <w:t xml:space="preserve">(2018). Retrieved from </w:t>
      </w:r>
      <w:hyperlink r:id="rId10" w:history="1">
        <w:r w:rsidR="00B332A7" w:rsidRPr="00C21463">
          <w:rPr>
            <w:rStyle w:val="Hipervnculo"/>
            <w:rFonts w:eastAsia="Times New Roman" w:cstheme="minorHAnsi"/>
            <w:sz w:val="24"/>
            <w:szCs w:val="24"/>
            <w:lang w:val="en-US" w:eastAsia="es-CO"/>
          </w:rPr>
          <w:t>https://www.france24.com/es/20180726-medio-ambiente-metano-CO2-ganaderia</w:t>
        </w:r>
      </w:hyperlink>
    </w:p>
    <w:p w:rsidR="00B332A7" w:rsidRPr="00BE4BF7" w:rsidRDefault="00B332A7" w:rsidP="00B332A7">
      <w:pPr>
        <w:pStyle w:val="NormalWeb"/>
        <w:numPr>
          <w:ilvl w:val="0"/>
          <w:numId w:val="3"/>
        </w:numPr>
      </w:pPr>
      <w:r w:rsidRPr="00B332A7">
        <w:rPr>
          <w:lang w:val="en-US"/>
        </w:rPr>
        <w:t xml:space="preserve">O. Laboratory, "800,000-year Ice-Core Records of Atmospheric Carbon Dioxide (CO2)", </w:t>
      </w:r>
      <w:r w:rsidRPr="00B332A7">
        <w:rPr>
          <w:i/>
          <w:iCs/>
          <w:lang w:val="en-US"/>
        </w:rPr>
        <w:t>Cdiac.ess-dive.lbl.gov</w:t>
      </w:r>
      <w:r w:rsidRPr="00B332A7">
        <w:rPr>
          <w:lang w:val="en-US"/>
        </w:rPr>
        <w:t xml:space="preserve">, 2018. [Online]. </w:t>
      </w:r>
      <w:r w:rsidR="00BE4BF7">
        <w:t>Disponible en</w:t>
      </w:r>
      <w:bookmarkStart w:id="0" w:name="_GoBack"/>
      <w:bookmarkEnd w:id="0"/>
      <w:r w:rsidRPr="00BE4BF7">
        <w:t>: http://cdiac.ess-dive.lbl.gov/trends/co2/ice_core_co2.html. [</w:t>
      </w:r>
      <w:r w:rsidR="00BE4BF7" w:rsidRPr="00BE4BF7">
        <w:t>Accedido</w:t>
      </w:r>
      <w:r w:rsidRPr="00BE4BF7">
        <w:t xml:space="preserve">: 08- </w:t>
      </w:r>
      <w:proofErr w:type="spellStart"/>
      <w:r w:rsidRPr="00BE4BF7">
        <w:t>Sep</w:t>
      </w:r>
      <w:proofErr w:type="spellEnd"/>
      <w:r w:rsidRPr="00BE4BF7">
        <w:t>- 2018].</w:t>
      </w:r>
    </w:p>
    <w:p w:rsidR="00B332A7" w:rsidRPr="00BE4BF7" w:rsidRDefault="00B332A7" w:rsidP="00BE4BF7">
      <w:pPr>
        <w:ind w:left="708"/>
        <w:rPr>
          <w:rFonts w:cstheme="minorHAnsi"/>
          <w:b/>
          <w:sz w:val="24"/>
          <w:szCs w:val="24"/>
        </w:rPr>
      </w:pPr>
    </w:p>
    <w:sectPr w:rsidR="00B332A7" w:rsidRPr="00BE4BF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C215E"/>
    <w:multiLevelType w:val="hybridMultilevel"/>
    <w:tmpl w:val="8998142C"/>
    <w:lvl w:ilvl="0" w:tplc="240A000F">
      <w:start w:val="1"/>
      <w:numFmt w:val="decimal"/>
      <w:lvlText w:val="%1."/>
      <w:lvlJc w:val="left"/>
      <w:pPr>
        <w:ind w:left="720" w:hanging="360"/>
      </w:pPr>
    </w:lvl>
    <w:lvl w:ilvl="1" w:tplc="240A0001">
      <w:start w:val="1"/>
      <w:numFmt w:val="bullet"/>
      <w:lvlText w:val=""/>
      <w:lvlJc w:val="left"/>
      <w:pPr>
        <w:ind w:left="1440" w:hanging="360"/>
      </w:pPr>
      <w:rPr>
        <w:rFonts w:ascii="Symbol" w:hAnsi="Symbol" w:hint="default"/>
      </w:r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417E5392"/>
    <w:multiLevelType w:val="hybridMultilevel"/>
    <w:tmpl w:val="7C7E53FE"/>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
    <w:nsid w:val="69803314"/>
    <w:multiLevelType w:val="hybridMultilevel"/>
    <w:tmpl w:val="29782FD2"/>
    <w:lvl w:ilvl="0" w:tplc="0DE67736">
      <w:start w:val="1"/>
      <w:numFmt w:val="decimal"/>
      <w:lvlText w:val="[%1]"/>
      <w:lvlJc w:val="left"/>
      <w:pPr>
        <w:ind w:left="1068" w:hanging="360"/>
      </w:pPr>
      <w:rPr>
        <w:rFonts w:hint="default"/>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s-ES" w:vendorID="64" w:dllVersion="131078" w:nlCheck="1" w:checkStyle="0"/>
  <w:activeWritingStyle w:appName="MSWord" w:lang="es-CO"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2A3"/>
    <w:rsid w:val="000A6382"/>
    <w:rsid w:val="001C60BC"/>
    <w:rsid w:val="00253B36"/>
    <w:rsid w:val="004B4867"/>
    <w:rsid w:val="006E1BE9"/>
    <w:rsid w:val="00726D06"/>
    <w:rsid w:val="00772484"/>
    <w:rsid w:val="0080259F"/>
    <w:rsid w:val="009D5B96"/>
    <w:rsid w:val="00AA0A96"/>
    <w:rsid w:val="00AE4DE2"/>
    <w:rsid w:val="00B332A7"/>
    <w:rsid w:val="00B772E0"/>
    <w:rsid w:val="00BB0497"/>
    <w:rsid w:val="00BE4BF7"/>
    <w:rsid w:val="00C8088D"/>
    <w:rsid w:val="00CB12A3"/>
    <w:rsid w:val="00CB7E82"/>
    <w:rsid w:val="00DE7BE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6E1BE9"/>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B12A3"/>
    <w:pPr>
      <w:ind w:left="720"/>
      <w:contextualSpacing/>
    </w:pPr>
  </w:style>
  <w:style w:type="character" w:customStyle="1" w:styleId="Ttulo2Car">
    <w:name w:val="Título 2 Car"/>
    <w:basedOn w:val="Fuentedeprrafopredeter"/>
    <w:link w:val="Ttulo2"/>
    <w:uiPriority w:val="9"/>
    <w:rsid w:val="006E1BE9"/>
    <w:rPr>
      <w:rFonts w:ascii="Times New Roman" w:eastAsia="Times New Roman" w:hAnsi="Times New Roman" w:cs="Times New Roman"/>
      <w:b/>
      <w:bCs/>
      <w:sz w:val="36"/>
      <w:szCs w:val="36"/>
      <w:lang w:eastAsia="es-CO"/>
    </w:rPr>
  </w:style>
  <w:style w:type="paragraph" w:styleId="NormalWeb">
    <w:name w:val="Normal (Web)"/>
    <w:basedOn w:val="Normal"/>
    <w:uiPriority w:val="99"/>
    <w:semiHidden/>
    <w:unhideWhenUsed/>
    <w:rsid w:val="006E1BE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726D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26D06"/>
    <w:rPr>
      <w:rFonts w:ascii="Tahoma" w:hAnsi="Tahoma" w:cs="Tahoma"/>
      <w:sz w:val="16"/>
      <w:szCs w:val="16"/>
    </w:rPr>
  </w:style>
  <w:style w:type="character" w:styleId="Hipervnculo">
    <w:name w:val="Hyperlink"/>
    <w:basedOn w:val="Fuentedeprrafopredeter"/>
    <w:uiPriority w:val="99"/>
    <w:unhideWhenUsed/>
    <w:rsid w:val="00B332A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6E1BE9"/>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B12A3"/>
    <w:pPr>
      <w:ind w:left="720"/>
      <w:contextualSpacing/>
    </w:pPr>
  </w:style>
  <w:style w:type="character" w:customStyle="1" w:styleId="Ttulo2Car">
    <w:name w:val="Título 2 Car"/>
    <w:basedOn w:val="Fuentedeprrafopredeter"/>
    <w:link w:val="Ttulo2"/>
    <w:uiPriority w:val="9"/>
    <w:rsid w:val="006E1BE9"/>
    <w:rPr>
      <w:rFonts w:ascii="Times New Roman" w:eastAsia="Times New Roman" w:hAnsi="Times New Roman" w:cs="Times New Roman"/>
      <w:b/>
      <w:bCs/>
      <w:sz w:val="36"/>
      <w:szCs w:val="36"/>
      <w:lang w:eastAsia="es-CO"/>
    </w:rPr>
  </w:style>
  <w:style w:type="paragraph" w:styleId="NormalWeb">
    <w:name w:val="Normal (Web)"/>
    <w:basedOn w:val="Normal"/>
    <w:uiPriority w:val="99"/>
    <w:semiHidden/>
    <w:unhideWhenUsed/>
    <w:rsid w:val="006E1BE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726D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26D06"/>
    <w:rPr>
      <w:rFonts w:ascii="Tahoma" w:hAnsi="Tahoma" w:cs="Tahoma"/>
      <w:sz w:val="16"/>
      <w:szCs w:val="16"/>
    </w:rPr>
  </w:style>
  <w:style w:type="character" w:styleId="Hipervnculo">
    <w:name w:val="Hyperlink"/>
    <w:basedOn w:val="Fuentedeprrafopredeter"/>
    <w:uiPriority w:val="99"/>
    <w:unhideWhenUsed/>
    <w:rsid w:val="00B332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504277">
      <w:bodyDiv w:val="1"/>
      <w:marLeft w:val="0"/>
      <w:marRight w:val="0"/>
      <w:marTop w:val="0"/>
      <w:marBottom w:val="0"/>
      <w:divBdr>
        <w:top w:val="none" w:sz="0" w:space="0" w:color="auto"/>
        <w:left w:val="none" w:sz="0" w:space="0" w:color="auto"/>
        <w:bottom w:val="none" w:sz="0" w:space="0" w:color="auto"/>
        <w:right w:val="none" w:sz="0" w:space="0" w:color="auto"/>
      </w:divBdr>
      <w:divsChild>
        <w:div w:id="967861653">
          <w:marLeft w:val="0"/>
          <w:marRight w:val="0"/>
          <w:marTop w:val="0"/>
          <w:marBottom w:val="0"/>
          <w:divBdr>
            <w:top w:val="none" w:sz="0" w:space="0" w:color="auto"/>
            <w:left w:val="none" w:sz="0" w:space="0" w:color="auto"/>
            <w:bottom w:val="none" w:sz="0" w:space="0" w:color="auto"/>
            <w:right w:val="none" w:sz="0" w:space="0" w:color="auto"/>
          </w:divBdr>
          <w:divsChild>
            <w:div w:id="69831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02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france24.com/es/20180726-medio-ambiente-metano-CO2-ganaderia" TargetMode="Externa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5B41E-AFE7-4F22-A49A-BC782EBEC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3</Pages>
  <Words>319</Words>
  <Characters>1759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215 Sala 3 Facultad de Ciencias</dc:creator>
  <cp:keywords/>
  <dc:description/>
  <cp:lastModifiedBy>USUARIO</cp:lastModifiedBy>
  <cp:revision>9</cp:revision>
  <dcterms:created xsi:type="dcterms:W3CDTF">2018-08-21T20:26:00Z</dcterms:created>
  <dcterms:modified xsi:type="dcterms:W3CDTF">2018-09-08T05:26:00Z</dcterms:modified>
</cp:coreProperties>
</file>